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79" w:rsidRDefault="000A6F79" w:rsidP="000A6F79">
      <w:pPr>
        <w:pStyle w:val="article"/>
        <w:shd w:val="clear" w:color="auto" w:fill="FFFFFF"/>
        <w:spacing w:before="240" w:beforeAutospacing="0" w:after="240" w:afterAutospacing="0" w:line="360" w:lineRule="atLeast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27. Возраст, с которого наступает уголовная ответственность</w:t>
      </w:r>
    </w:p>
    <w:p w:rsidR="000A6F79" w:rsidRDefault="000A6F79" w:rsidP="000A6F79">
      <w:pPr>
        <w:pStyle w:val="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1. Уголовной ответственности подлежит лицо, достигшее ко времени совершения преступления шестнадцатилетнего возраста, за исключением случаев, предусмотренных настоящим Кодексом.</w:t>
      </w:r>
    </w:p>
    <w:p w:rsidR="000A6F79" w:rsidRDefault="000A6F79" w:rsidP="000A6F79">
      <w:pPr>
        <w:pStyle w:val="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2. Лица, совершившие запрещенные настоящим Кодексом деяния в возрасте от четырнадцати до шестнадцати лет, подлежат уголовной ответственности лишь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:</w:t>
      </w:r>
    </w:p>
    <w:p w:rsidR="000A6F79" w:rsidRDefault="000A6F79" w:rsidP="000A6F79">
      <w:pPr>
        <w:pStyle w:val="under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1) убийство (статья 139);</w:t>
      </w:r>
    </w:p>
    <w:p w:rsidR="000A6F79" w:rsidRDefault="000A6F79" w:rsidP="000A6F79">
      <w:pPr>
        <w:pStyle w:val="under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2) причинение смерти по неосторожности (статья 144);</w:t>
      </w:r>
    </w:p>
    <w:p w:rsidR="000A6F79" w:rsidRDefault="000A6F79" w:rsidP="000A6F79">
      <w:pPr>
        <w:pStyle w:val="under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3) умышленное причинение тяжкого телесного повреждения (статья 147);</w:t>
      </w:r>
    </w:p>
    <w:p w:rsidR="000A6F79" w:rsidRDefault="000A6F79" w:rsidP="000A6F79">
      <w:pPr>
        <w:pStyle w:val="under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4) умышленное причинение менее тяжкого телесного повреждения (статья 149);</w:t>
      </w:r>
    </w:p>
    <w:p w:rsidR="000A6F79" w:rsidRDefault="000A6F79" w:rsidP="000A6F79">
      <w:pPr>
        <w:pStyle w:val="under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5) изнасилование (статья 166);</w:t>
      </w:r>
    </w:p>
    <w:p w:rsidR="000A6F79" w:rsidRDefault="000A6F79" w:rsidP="000A6F79">
      <w:pPr>
        <w:pStyle w:val="under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6) насильственные действия сексуального характера (статья 167);</w:t>
      </w:r>
    </w:p>
    <w:p w:rsidR="000A6F79" w:rsidRDefault="000A6F79" w:rsidP="000A6F79">
      <w:pPr>
        <w:pStyle w:val="under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7) похищение человека (статья 182);</w:t>
      </w:r>
    </w:p>
    <w:p w:rsidR="000A6F79" w:rsidRDefault="000A6F79" w:rsidP="000A6F79">
      <w:pPr>
        <w:pStyle w:val="under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8) кражу (статья 205);</w:t>
      </w:r>
    </w:p>
    <w:p w:rsidR="000A6F79" w:rsidRDefault="000A6F79" w:rsidP="000A6F79">
      <w:pPr>
        <w:pStyle w:val="under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9) грабеж (статья 206);</w:t>
      </w:r>
    </w:p>
    <w:p w:rsidR="000A6F79" w:rsidRDefault="000A6F79" w:rsidP="000A6F79">
      <w:pPr>
        <w:pStyle w:val="under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10) разбой (статья 207);</w:t>
      </w:r>
    </w:p>
    <w:p w:rsidR="000A6F79" w:rsidRDefault="000A6F79" w:rsidP="000A6F79">
      <w:pPr>
        <w:pStyle w:val="under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11) вымогательство (статья 208);</w:t>
      </w:r>
    </w:p>
    <w:p w:rsidR="000A6F79" w:rsidRDefault="000A6F79" w:rsidP="000A6F79">
      <w:pPr>
        <w:pStyle w:val="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  <w:vertAlign w:val="superscript"/>
        </w:rPr>
        <w:t>1</w:t>
      </w:r>
      <w:r>
        <w:rPr>
          <w:color w:val="000000"/>
        </w:rPr>
        <w:t>) хищение имущества путем модификации компьютерной информации (статья 212);</w:t>
      </w:r>
    </w:p>
    <w:p w:rsidR="000A6F79" w:rsidRDefault="000A6F79" w:rsidP="000A6F79">
      <w:pPr>
        <w:pStyle w:val="under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12) угон транспортного средства или маломерного судна (статья 214);</w:t>
      </w:r>
    </w:p>
    <w:p w:rsidR="000A6F79" w:rsidRDefault="000A6F79" w:rsidP="000A6F79">
      <w:pPr>
        <w:pStyle w:val="under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13) умышленные уничтожение либо повреждение чужого имущества (части 2 и 3 статьи 218);</w:t>
      </w:r>
    </w:p>
    <w:p w:rsidR="000A6F79" w:rsidRDefault="000A6F79" w:rsidP="000A6F79">
      <w:pPr>
        <w:pStyle w:val="under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14) захват заложника (статья 291);</w:t>
      </w:r>
    </w:p>
    <w:p w:rsidR="000A6F79" w:rsidRDefault="000A6F79" w:rsidP="000A6F79">
      <w:pPr>
        <w:pStyle w:val="under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15) хищение огнестрельного оружия, боеприпасов или взрывчатых веществ (статья 294);</w:t>
      </w:r>
    </w:p>
    <w:p w:rsidR="000A6F79" w:rsidRDefault="000A6F79" w:rsidP="000A6F79">
      <w:pPr>
        <w:pStyle w:val="under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16) умышленное приведение в негодность транспортного средства или путей сообщения (статья 309);</w:t>
      </w:r>
    </w:p>
    <w:p w:rsidR="000A6F79" w:rsidRDefault="000A6F79" w:rsidP="000A6F79">
      <w:pPr>
        <w:pStyle w:val="under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17) хищение наркотических средств, психотропных веществ,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 и аналогов (статья 327);</w:t>
      </w:r>
    </w:p>
    <w:p w:rsidR="000A6F79" w:rsidRDefault="000A6F79" w:rsidP="000A6F79">
      <w:pPr>
        <w:pStyle w:val="under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) незаконный оборот наркотических средств, психотропных веществ,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 или аналогов (части 2–5 статьи 328);</w:t>
      </w:r>
    </w:p>
    <w:p w:rsidR="000A6F79" w:rsidRDefault="000A6F79" w:rsidP="000A6F79">
      <w:pPr>
        <w:pStyle w:val="under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18) хулиганство (статья 339);</w:t>
      </w:r>
    </w:p>
    <w:p w:rsidR="000A6F79" w:rsidRDefault="000A6F79" w:rsidP="000A6F79">
      <w:pPr>
        <w:pStyle w:val="under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19) заведомо ложное сообщение об опасности (статья 340);</w:t>
      </w:r>
    </w:p>
    <w:p w:rsidR="000A6F79" w:rsidRDefault="000A6F79" w:rsidP="000A6F79">
      <w:pPr>
        <w:pStyle w:val="under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20) осквернение сооружений и порчу имущества (статья 341);</w:t>
      </w:r>
    </w:p>
    <w:p w:rsidR="000A6F79" w:rsidRDefault="000A6F79" w:rsidP="000A6F79">
      <w:pPr>
        <w:pStyle w:val="under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21) побег из исправительного учреждения, исполняющего наказание в виде лишения свободы, арестного дома или из-под стражи (статья 413).</w:t>
      </w:r>
    </w:p>
    <w:p w:rsidR="000A6F79" w:rsidRDefault="000A6F79" w:rsidP="000A6F79">
      <w:pPr>
        <w:pStyle w:val="poin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</w:rPr>
      </w:pPr>
      <w:r>
        <w:rPr>
          <w:color w:val="000000"/>
        </w:rPr>
        <w:t>3. Не подлежит уголовной ответственности несовершеннолетнее лицо, которое достигло предусмотренного частями 1 или 2 настоящей статьи возраста, если будет установлено, что вследствие отставания в психическом развитии, не связанного с психическим расстройством (заболеванием), оно во время совершения общественно опасного деяния было не способно сознавать фактический характер или общественную опасность своего деяния.</w:t>
      </w:r>
    </w:p>
    <w:p w:rsidR="0041181D" w:rsidRDefault="0041181D" w:rsidP="000A6F79">
      <w:pPr>
        <w:ind w:left="0"/>
      </w:pPr>
    </w:p>
    <w:sectPr w:rsidR="0041181D" w:rsidSect="004B1663">
      <w:pgSz w:w="11907" w:h="16840" w:code="9"/>
      <w:pgMar w:top="567" w:right="567" w:bottom="726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6F79"/>
    <w:rsid w:val="00003DDC"/>
    <w:rsid w:val="00040EE4"/>
    <w:rsid w:val="000A6F79"/>
    <w:rsid w:val="000C3581"/>
    <w:rsid w:val="0041181D"/>
    <w:rsid w:val="004B1663"/>
    <w:rsid w:val="005C08CC"/>
    <w:rsid w:val="00A82DCD"/>
    <w:rsid w:val="00C838E3"/>
    <w:rsid w:val="00FB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before="120" w:line="280" w:lineRule="exact"/>
        <w:ind w:left="45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0A6F79"/>
    <w:pPr>
      <w:spacing w:before="100" w:beforeAutospacing="1" w:after="100" w:afterAutospacing="1" w:line="240" w:lineRule="auto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customStyle="1" w:styleId="point">
    <w:name w:val="point"/>
    <w:basedOn w:val="a"/>
    <w:rsid w:val="000A6F79"/>
    <w:pPr>
      <w:spacing w:before="100" w:beforeAutospacing="1" w:after="100" w:afterAutospacing="1" w:line="240" w:lineRule="auto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customStyle="1" w:styleId="underpoint">
    <w:name w:val="underpoint"/>
    <w:basedOn w:val="a"/>
    <w:rsid w:val="000A6F79"/>
    <w:pPr>
      <w:spacing w:before="100" w:beforeAutospacing="1" w:after="100" w:afterAutospacing="1" w:line="240" w:lineRule="auto"/>
      <w:ind w:left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2021-10-18T11:27:00Z</dcterms:created>
  <dcterms:modified xsi:type="dcterms:W3CDTF">2021-10-18T11:28:00Z</dcterms:modified>
</cp:coreProperties>
</file>