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572" w:rsidRPr="001B18EF" w:rsidRDefault="00B67D93" w:rsidP="001B18EF">
      <w:pPr>
        <w:pStyle w:val="a4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7365D" w:themeColor="text2" w:themeShade="BF"/>
          <w:sz w:val="30"/>
          <w:szCs w:val="30"/>
        </w:rPr>
      </w:pPr>
      <w:r w:rsidRPr="001B18EF">
        <w:rPr>
          <w:rFonts w:ascii="Times New Roman" w:hAnsi="Times New Roman" w:cs="Times New Roman"/>
          <w:b/>
          <w:color w:val="17365D" w:themeColor="text2" w:themeShade="BF"/>
          <w:sz w:val="30"/>
          <w:szCs w:val="30"/>
        </w:rPr>
        <w:t>15 ДЕКАБРЯ 2023 ДЕНЬ ПРОФИЛАКТИКИ ТРАВМАТИЗМА</w:t>
      </w:r>
    </w:p>
    <w:p w:rsidR="00B67D93" w:rsidRPr="00B67D93" w:rsidRDefault="001B18EF" w:rsidP="00B67D93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bidi="ar-SA"/>
        </w:rPr>
        <w:drawing>
          <wp:anchor distT="0" distB="0" distL="114300" distR="114300" simplePos="0" relativeHeight="251658240" behindDoc="1" locked="0" layoutInCell="1" allowOverlap="1" wp14:anchorId="1C69310B" wp14:editId="0A8B3A42">
            <wp:simplePos x="0" y="0"/>
            <wp:positionH relativeFrom="column">
              <wp:posOffset>142875</wp:posOffset>
            </wp:positionH>
            <wp:positionV relativeFrom="paragraph">
              <wp:posOffset>231775</wp:posOffset>
            </wp:positionV>
            <wp:extent cx="3819525" cy="2552700"/>
            <wp:effectExtent l="0" t="0" r="9525" b="0"/>
            <wp:wrapTight wrapText="bothSides">
              <wp:wrapPolygon edited="0">
                <wp:start x="0" y="0"/>
                <wp:lineTo x="0" y="21439"/>
                <wp:lineTo x="21546" y="21439"/>
                <wp:lineTo x="21546" y="0"/>
                <wp:lineTo x="0" y="0"/>
              </wp:wrapPolygon>
            </wp:wrapTight>
            <wp:docPr id="1" name="Рисунок 1" descr="C:\Users\ksenzova\Desktop\Травматизм\955666_html_b7e2f13fee180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enzova\Desktop\Травматизм\955666_html_b7e2f13fee1809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572" w:rsidRPr="00B67D93" w:rsidRDefault="00904256" w:rsidP="00B67D93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7D93">
        <w:rPr>
          <w:rFonts w:ascii="Times New Roman" w:hAnsi="Times New Roman" w:cs="Times New Roman"/>
          <w:sz w:val="30"/>
          <w:szCs w:val="30"/>
        </w:rPr>
        <w:t xml:space="preserve">Травматизм населения представляет одну из важнейших проблем общественного здоровья и здравоохранения. Он характеризуется высоким уровнем нетрудоспособности и </w:t>
      </w:r>
      <w:proofErr w:type="gramStart"/>
      <w:r w:rsidRPr="00B67D93">
        <w:rPr>
          <w:rFonts w:ascii="Times New Roman" w:hAnsi="Times New Roman" w:cs="Times New Roman"/>
          <w:sz w:val="30"/>
          <w:szCs w:val="30"/>
        </w:rPr>
        <w:t>медико-социальными</w:t>
      </w:r>
      <w:proofErr w:type="gramEnd"/>
      <w:r w:rsidRPr="00B67D93">
        <w:rPr>
          <w:rFonts w:ascii="Times New Roman" w:hAnsi="Times New Roman" w:cs="Times New Roman"/>
          <w:sz w:val="30"/>
          <w:szCs w:val="30"/>
        </w:rPr>
        <w:t xml:space="preserve"> последствиями, такими как инвалидность и смертность.</w:t>
      </w:r>
    </w:p>
    <w:p w:rsidR="0084236D" w:rsidRDefault="00904256" w:rsidP="00B67D93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7D93">
        <w:rPr>
          <w:rFonts w:ascii="Times New Roman" w:hAnsi="Times New Roman" w:cs="Times New Roman"/>
          <w:sz w:val="30"/>
          <w:szCs w:val="30"/>
        </w:rPr>
        <w:t xml:space="preserve">По данным </w:t>
      </w:r>
      <w:r w:rsidR="001B18EF">
        <w:rPr>
          <w:rFonts w:ascii="Times New Roman" w:hAnsi="Times New Roman" w:cs="Times New Roman"/>
          <w:sz w:val="30"/>
          <w:szCs w:val="30"/>
        </w:rPr>
        <w:t>ВОЗ</w:t>
      </w:r>
      <w:r w:rsidRPr="00B67D93">
        <w:rPr>
          <w:rFonts w:ascii="Times New Roman" w:hAnsi="Times New Roman" w:cs="Times New Roman"/>
          <w:sz w:val="30"/>
          <w:szCs w:val="30"/>
        </w:rPr>
        <w:t xml:space="preserve"> в мире на травмы, отравления и другие последствия воздействия внешних причин приходится до 12 % от общего числа заболеваний. </w:t>
      </w:r>
    </w:p>
    <w:p w:rsidR="008C6572" w:rsidRPr="00B67D93" w:rsidRDefault="00904256" w:rsidP="00B67D93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7D93">
        <w:rPr>
          <w:rFonts w:ascii="Times New Roman" w:hAnsi="Times New Roman" w:cs="Times New Roman"/>
          <w:sz w:val="30"/>
          <w:szCs w:val="30"/>
        </w:rPr>
        <w:t>Ежегодно в мире в результате несчастных случаев от различных травм погибает около 5 миллионов человек, что составляет почти 9 % от общего числа смертей, а сам травматизм является одной из основных причин в структуре «глобального бремени болезней» и, соответственно, экономических потерь. Причем следует отметить, что более 70 % смертности от внешних причин приходится на трудоспособный возраст.</w:t>
      </w:r>
    </w:p>
    <w:p w:rsidR="008C6572" w:rsidRPr="00B67D93" w:rsidRDefault="00904256" w:rsidP="00B67D93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236D">
        <w:rPr>
          <w:rFonts w:ascii="Times New Roman" w:hAnsi="Times New Roman" w:cs="Times New Roman"/>
          <w:b/>
          <w:sz w:val="30"/>
          <w:szCs w:val="30"/>
        </w:rPr>
        <w:t>Дорожно-транспортный травматизм</w:t>
      </w:r>
      <w:r w:rsidRPr="00B67D93">
        <w:rPr>
          <w:rFonts w:ascii="Times New Roman" w:hAnsi="Times New Roman" w:cs="Times New Roman"/>
          <w:sz w:val="30"/>
          <w:szCs w:val="30"/>
        </w:rPr>
        <w:t xml:space="preserve"> является одной из ведущих причин смерти от внешних причин (до 25 %). Из числа пострадавших в ДТП около 70 % нуждаются в стационарном лечении, а летальность составляет 15-20 %. </w:t>
      </w:r>
    </w:p>
    <w:p w:rsidR="008C6572" w:rsidRPr="00B67D93" w:rsidRDefault="00904256" w:rsidP="00B67D93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7D93">
        <w:rPr>
          <w:rFonts w:ascii="Times New Roman" w:hAnsi="Times New Roman" w:cs="Times New Roman"/>
          <w:sz w:val="30"/>
          <w:szCs w:val="30"/>
        </w:rPr>
        <w:t>Пешеходы, велосипедисты, мотоциклисты и водители мопедов - участники дорожного движения, в наибольшей степени подверженные риску.</w:t>
      </w:r>
    </w:p>
    <w:p w:rsidR="008C6572" w:rsidRPr="00B67D93" w:rsidRDefault="00904256" w:rsidP="00B67D93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236D">
        <w:rPr>
          <w:rFonts w:ascii="Times New Roman" w:hAnsi="Times New Roman" w:cs="Times New Roman"/>
          <w:b/>
          <w:sz w:val="30"/>
          <w:szCs w:val="30"/>
        </w:rPr>
        <w:t>Бытовой травматизм</w:t>
      </w:r>
      <w:r w:rsidRPr="00B67D93">
        <w:rPr>
          <w:rFonts w:ascii="Times New Roman" w:hAnsi="Times New Roman" w:cs="Times New Roman"/>
          <w:sz w:val="30"/>
          <w:szCs w:val="30"/>
        </w:rPr>
        <w:t xml:space="preserve"> является наиболее распространенным видом травм. К ним относятся травмы, полученные при падении, при воздействии огня, утоплении, отравлениях, или травмы, нанесенные животными. Многие из таких травм часто происходят во время различного рода занятий во время отдыха. </w:t>
      </w:r>
      <w:r w:rsidR="0084236D">
        <w:rPr>
          <w:rFonts w:ascii="Times New Roman" w:hAnsi="Times New Roman" w:cs="Times New Roman"/>
          <w:sz w:val="30"/>
          <w:szCs w:val="30"/>
        </w:rPr>
        <w:t>Они</w:t>
      </w:r>
      <w:r w:rsidRPr="00B67D93">
        <w:rPr>
          <w:rFonts w:ascii="Times New Roman" w:hAnsi="Times New Roman" w:cs="Times New Roman"/>
          <w:sz w:val="30"/>
          <w:szCs w:val="30"/>
        </w:rPr>
        <w:t xml:space="preserve"> являются причиной приблизительно одной трети смертельных случаев, вызванных различными травмами.</w:t>
      </w:r>
    </w:p>
    <w:p w:rsidR="008C6572" w:rsidRPr="00B67D93" w:rsidRDefault="00904256" w:rsidP="00B67D93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7D93">
        <w:rPr>
          <w:rFonts w:ascii="Times New Roman" w:hAnsi="Times New Roman" w:cs="Times New Roman"/>
          <w:sz w:val="30"/>
          <w:szCs w:val="30"/>
        </w:rPr>
        <w:t>По данным ВОЗ ежегодно во всем мире от травм, вызванных падениями, погибает боле 200 тысяч человек, из них наиболее высокие показатели смертности в результате падений чаще наблюдаются среди взрослых старше 70 лет (боле 40 % травм) и, в особенности, среди женщин. Около 40 % общего количества утраченных лет здоровой жизни приходится также на детей в возрасте до 15 лет.</w:t>
      </w:r>
    </w:p>
    <w:p w:rsidR="0084236D" w:rsidRDefault="00904256" w:rsidP="00B67D93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7D93">
        <w:rPr>
          <w:rFonts w:ascii="Times New Roman" w:hAnsi="Times New Roman" w:cs="Times New Roman"/>
          <w:sz w:val="30"/>
          <w:szCs w:val="30"/>
        </w:rPr>
        <w:t xml:space="preserve">Факторы риска, связанные со случайными падениями, включают пожилой возраст, принадлежность к женскому полу, потребление алкоголя и некоторые физические факторы, связанные со старением, болезнями или другими состояниями. </w:t>
      </w:r>
    </w:p>
    <w:p w:rsidR="001B18EF" w:rsidRDefault="00904256" w:rsidP="00B67D93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7D93">
        <w:rPr>
          <w:rFonts w:ascii="Times New Roman" w:hAnsi="Times New Roman" w:cs="Times New Roman"/>
          <w:sz w:val="30"/>
          <w:szCs w:val="30"/>
        </w:rPr>
        <w:t xml:space="preserve">Основными факторами риска применительно к </w:t>
      </w:r>
      <w:r w:rsidRPr="0084236D">
        <w:rPr>
          <w:rFonts w:ascii="Times New Roman" w:hAnsi="Times New Roman" w:cs="Times New Roman"/>
          <w:b/>
          <w:sz w:val="30"/>
          <w:szCs w:val="30"/>
        </w:rPr>
        <w:t>ожоговым травмам</w:t>
      </w:r>
      <w:r w:rsidRPr="00B67D93">
        <w:rPr>
          <w:rFonts w:ascii="Times New Roman" w:hAnsi="Times New Roman" w:cs="Times New Roman"/>
          <w:sz w:val="30"/>
          <w:szCs w:val="30"/>
        </w:rPr>
        <w:t xml:space="preserve"> </w:t>
      </w:r>
      <w:r w:rsidRPr="00B67D93">
        <w:rPr>
          <w:rFonts w:ascii="Times New Roman" w:hAnsi="Times New Roman" w:cs="Times New Roman"/>
          <w:sz w:val="30"/>
          <w:szCs w:val="30"/>
        </w:rPr>
        <w:lastRenderedPageBreak/>
        <w:t>являются возраст, курение (особенно курение в постели и засыпание с непотушенной сиг</w:t>
      </w:r>
      <w:r w:rsidR="001B18EF">
        <w:rPr>
          <w:rFonts w:ascii="Times New Roman" w:hAnsi="Times New Roman" w:cs="Times New Roman"/>
          <w:sz w:val="30"/>
          <w:szCs w:val="30"/>
        </w:rPr>
        <w:t xml:space="preserve">аретой), употребление алкоголя. </w:t>
      </w:r>
      <w:r w:rsidRPr="00B67D93">
        <w:rPr>
          <w:rFonts w:ascii="Times New Roman" w:hAnsi="Times New Roman" w:cs="Times New Roman"/>
          <w:sz w:val="30"/>
          <w:szCs w:val="30"/>
        </w:rPr>
        <w:t xml:space="preserve">К факторам, повышающим вероятность ожогов, относятся отсутствие ограждения у открытых источников огня, расположение очагов и печей на уровне пола, нестабильное горение свечей и печей, использование летучих жидкостей, горючих бытовых материалов и отсутствие аварийных выходов. </w:t>
      </w:r>
    </w:p>
    <w:p w:rsidR="008C6572" w:rsidRPr="00B67D93" w:rsidRDefault="00904256" w:rsidP="00B67D93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7D93">
        <w:rPr>
          <w:rFonts w:ascii="Times New Roman" w:hAnsi="Times New Roman" w:cs="Times New Roman"/>
          <w:sz w:val="30"/>
          <w:szCs w:val="30"/>
        </w:rPr>
        <w:t xml:space="preserve">В общемировом масштабе в результате </w:t>
      </w:r>
      <w:r w:rsidRPr="0084236D">
        <w:rPr>
          <w:rFonts w:ascii="Times New Roman" w:hAnsi="Times New Roman" w:cs="Times New Roman"/>
          <w:b/>
          <w:sz w:val="30"/>
          <w:szCs w:val="30"/>
        </w:rPr>
        <w:t>утопления</w:t>
      </w:r>
      <w:r w:rsidRPr="00B67D93">
        <w:rPr>
          <w:rFonts w:ascii="Times New Roman" w:hAnsi="Times New Roman" w:cs="Times New Roman"/>
          <w:sz w:val="30"/>
          <w:szCs w:val="30"/>
        </w:rPr>
        <w:t xml:space="preserve"> ежегодно погибает 300-400 тысяч человек. Во всем мире около 60 % смертельных случаев в результате утопления наблюдается среди лиц в возрасте от 0 до 29 лет.</w:t>
      </w:r>
    </w:p>
    <w:p w:rsidR="008C6572" w:rsidRPr="00B67D93" w:rsidRDefault="00904256" w:rsidP="00B67D93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7D93">
        <w:rPr>
          <w:rFonts w:ascii="Times New Roman" w:hAnsi="Times New Roman" w:cs="Times New Roman"/>
          <w:sz w:val="30"/>
          <w:szCs w:val="30"/>
        </w:rPr>
        <w:t>Кроме возраста и пола, определенны</w:t>
      </w:r>
      <w:r w:rsidR="001B18EF">
        <w:rPr>
          <w:rFonts w:ascii="Times New Roman" w:hAnsi="Times New Roman" w:cs="Times New Roman"/>
          <w:sz w:val="30"/>
          <w:szCs w:val="30"/>
        </w:rPr>
        <w:t>е занятия, например, ловля рыбы в зимнее время года</w:t>
      </w:r>
      <w:r w:rsidRPr="00B67D93">
        <w:rPr>
          <w:rFonts w:ascii="Times New Roman" w:hAnsi="Times New Roman" w:cs="Times New Roman"/>
          <w:sz w:val="30"/>
          <w:szCs w:val="30"/>
        </w:rPr>
        <w:t>. Индивидуальные факторы, увеличивающие риск утопления, - потребление алкоголя.</w:t>
      </w:r>
      <w:r w:rsidR="0084236D">
        <w:rPr>
          <w:rFonts w:ascii="Times New Roman" w:hAnsi="Times New Roman" w:cs="Times New Roman"/>
          <w:sz w:val="30"/>
          <w:szCs w:val="30"/>
        </w:rPr>
        <w:t xml:space="preserve"> </w:t>
      </w:r>
      <w:r w:rsidRPr="00B67D93">
        <w:rPr>
          <w:rFonts w:ascii="Times New Roman" w:hAnsi="Times New Roman" w:cs="Times New Roman"/>
          <w:sz w:val="30"/>
          <w:szCs w:val="30"/>
        </w:rPr>
        <w:t>Бесконтрольный доступ к водоемам детей увеличивают риск травматизма или смерти в результате утопления.</w:t>
      </w:r>
    </w:p>
    <w:p w:rsidR="008C6572" w:rsidRPr="001B18EF" w:rsidRDefault="00904256" w:rsidP="001B18EF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B67D93">
        <w:rPr>
          <w:rFonts w:ascii="Times New Roman" w:hAnsi="Times New Roman" w:cs="Times New Roman"/>
          <w:sz w:val="30"/>
          <w:szCs w:val="30"/>
        </w:rPr>
        <w:t xml:space="preserve">К </w:t>
      </w:r>
      <w:r w:rsidRPr="0084236D">
        <w:rPr>
          <w:rFonts w:ascii="Times New Roman" w:hAnsi="Times New Roman" w:cs="Times New Roman"/>
          <w:b/>
          <w:sz w:val="30"/>
          <w:szCs w:val="30"/>
        </w:rPr>
        <w:t>травмам, связанным с животными</w:t>
      </w:r>
      <w:r w:rsidRPr="00B67D93">
        <w:rPr>
          <w:rFonts w:ascii="Times New Roman" w:hAnsi="Times New Roman" w:cs="Times New Roman"/>
          <w:sz w:val="30"/>
          <w:szCs w:val="30"/>
        </w:rPr>
        <w:t xml:space="preserve">, можно отнести различного рода укусы и интоксикации. Укусы чаще всего связаны с нападением змей или собак, но кусают также кошки, некоторые насекомые и паукообразные. Помимо непосредственных физических повреждений, травмы, нанесенные животными, могут повлечь за собой серьезные осложнения для здоровья. К числу смертельных и наиболее серьезных последствий следует отнести бешенство после </w:t>
      </w:r>
      <w:proofErr w:type="gramStart"/>
      <w:r w:rsidRPr="00B67D93">
        <w:rPr>
          <w:rFonts w:ascii="Times New Roman" w:hAnsi="Times New Roman" w:cs="Times New Roman"/>
          <w:sz w:val="30"/>
          <w:szCs w:val="30"/>
        </w:rPr>
        <w:t>укуса</w:t>
      </w:r>
      <w:proofErr w:type="gramEnd"/>
      <w:r w:rsidRPr="00B67D93">
        <w:rPr>
          <w:rFonts w:ascii="Times New Roman" w:hAnsi="Times New Roman" w:cs="Times New Roman"/>
          <w:sz w:val="30"/>
          <w:szCs w:val="30"/>
        </w:rPr>
        <w:t xml:space="preserve"> не </w:t>
      </w:r>
      <w:r w:rsidRPr="001B18EF">
        <w:rPr>
          <w:rFonts w:ascii="Times New Roman" w:hAnsi="Times New Roman" w:cs="Times New Roman"/>
          <w:sz w:val="30"/>
          <w:szCs w:val="30"/>
        </w:rPr>
        <w:t xml:space="preserve">вакцинированного животного; интоксикацию в результате укуса змеи; </w:t>
      </w:r>
      <w:r w:rsidRPr="001B18EF">
        <w:rPr>
          <w:rFonts w:ascii="Times New Roman" w:hAnsi="Times New Roman" w:cs="Times New Roman"/>
          <w:color w:val="auto"/>
          <w:sz w:val="30"/>
          <w:szCs w:val="30"/>
        </w:rPr>
        <w:t>аллергические реакции; инфекционные осложнения, связанные с некачественной обработкой раны.</w:t>
      </w:r>
    </w:p>
    <w:p w:rsidR="001B18EF" w:rsidRPr="001B18EF" w:rsidRDefault="001B18EF" w:rsidP="001B18EF">
      <w:pPr>
        <w:pStyle w:val="a5"/>
        <w:spacing w:after="0" w:afterAutospacing="0"/>
        <w:ind w:firstLine="567"/>
        <w:jc w:val="both"/>
        <w:rPr>
          <w:sz w:val="30"/>
          <w:szCs w:val="30"/>
        </w:rPr>
      </w:pPr>
      <w:r w:rsidRPr="001B18EF">
        <w:rPr>
          <w:rStyle w:val="a6"/>
          <w:sz w:val="30"/>
          <w:szCs w:val="30"/>
        </w:rPr>
        <w:t xml:space="preserve">Первая помощь при </w:t>
      </w:r>
      <w:proofErr w:type="spellStart"/>
      <w:r w:rsidRPr="001B18EF">
        <w:rPr>
          <w:rStyle w:val="a6"/>
          <w:sz w:val="30"/>
          <w:szCs w:val="30"/>
        </w:rPr>
        <w:t>травмировании</w:t>
      </w:r>
      <w:proofErr w:type="spellEnd"/>
    </w:p>
    <w:p w:rsidR="001B18EF" w:rsidRDefault="001B18EF" w:rsidP="001B18EF">
      <w:pPr>
        <w:pStyle w:val="a5"/>
        <w:spacing w:after="0" w:afterAutospacing="0"/>
        <w:ind w:firstLine="567"/>
        <w:jc w:val="both"/>
        <w:rPr>
          <w:sz w:val="30"/>
          <w:szCs w:val="30"/>
        </w:rPr>
      </w:pPr>
      <w:r w:rsidRPr="001B18EF">
        <w:rPr>
          <w:sz w:val="30"/>
          <w:szCs w:val="30"/>
        </w:rPr>
        <w:t xml:space="preserve">Холод и покой – первая помощь, при всех травмах. Под покоем понимаем обездвиженность травмированной конечности.  Фиксировать необходимо поврежденный сустав, либо два сустава смежных с местом перелома. То есть, надо зафиксировать  руку или ногу, чтобы ее обездвижить и предотвратить дальнейшее </w:t>
      </w:r>
      <w:proofErr w:type="spellStart"/>
      <w:r w:rsidRPr="001B18EF">
        <w:rPr>
          <w:sz w:val="30"/>
          <w:szCs w:val="30"/>
        </w:rPr>
        <w:t>травмирование</w:t>
      </w:r>
      <w:proofErr w:type="spellEnd"/>
      <w:r w:rsidRPr="001B18EF">
        <w:rPr>
          <w:sz w:val="30"/>
          <w:szCs w:val="30"/>
        </w:rPr>
        <w:t>. Этим, кстати, уменьшается и болевой синдром. </w:t>
      </w:r>
    </w:p>
    <w:p w:rsidR="001B18EF" w:rsidRPr="001B18EF" w:rsidRDefault="001B18EF" w:rsidP="001B18EF">
      <w:pPr>
        <w:pStyle w:val="a5"/>
        <w:spacing w:after="0" w:afterAutospacing="0"/>
        <w:ind w:firstLine="567"/>
        <w:jc w:val="both"/>
        <w:rPr>
          <w:sz w:val="30"/>
          <w:szCs w:val="30"/>
        </w:rPr>
      </w:pPr>
      <w:r w:rsidRPr="001B18EF">
        <w:rPr>
          <w:sz w:val="30"/>
          <w:szCs w:val="30"/>
        </w:rPr>
        <w:t>А холод  - это спазм сосудов,  следовательно, уменьшение  отека и  </w:t>
      </w:r>
      <w:proofErr w:type="spellStart"/>
      <w:r w:rsidRPr="001B18EF">
        <w:rPr>
          <w:sz w:val="30"/>
          <w:szCs w:val="30"/>
        </w:rPr>
        <w:t>травматизации</w:t>
      </w:r>
      <w:proofErr w:type="spellEnd"/>
      <w:r w:rsidRPr="001B18EF">
        <w:rPr>
          <w:sz w:val="30"/>
          <w:szCs w:val="30"/>
        </w:rPr>
        <w:t xml:space="preserve"> мягких тканей. Ну и, конечно, холод  - это уменьшение болевого синдрома.  Дальнейшие действия  - транспортировка в медицинское учреждение, для оказания профессиональной помощи.</w:t>
      </w:r>
    </w:p>
    <w:p w:rsidR="001B18EF" w:rsidRPr="001B18EF" w:rsidRDefault="001B18EF" w:rsidP="001B18EF">
      <w:pPr>
        <w:pStyle w:val="a5"/>
        <w:spacing w:after="0" w:afterAutospacing="0"/>
        <w:ind w:firstLine="567"/>
        <w:jc w:val="both"/>
        <w:rPr>
          <w:sz w:val="30"/>
          <w:szCs w:val="30"/>
        </w:rPr>
      </w:pPr>
      <w:r w:rsidRPr="001B18EF">
        <w:rPr>
          <w:sz w:val="30"/>
          <w:szCs w:val="30"/>
        </w:rPr>
        <w:t>Внимание и осторожность являются основными средствами для профилактики травматизма, и не только зимнего. А потому, выходя на улицу, особенно в те дни, когда «плюс» на улице меняется на «минус» или наоборот, нужно оценивать каждый свой шаг! Помните, лучшая профилактика зимних травм — это осмотрительность!</w:t>
      </w:r>
    </w:p>
    <w:p w:rsidR="001B18EF" w:rsidRPr="001B18EF" w:rsidRDefault="001B18EF" w:rsidP="001B18EF">
      <w:pPr>
        <w:pStyle w:val="a5"/>
        <w:spacing w:after="0" w:afterAutospacing="0"/>
        <w:ind w:firstLine="567"/>
        <w:jc w:val="both"/>
        <w:rPr>
          <w:sz w:val="30"/>
          <w:szCs w:val="30"/>
        </w:rPr>
      </w:pPr>
      <w:r w:rsidRPr="001B18EF">
        <w:rPr>
          <w:b/>
          <w:sz w:val="30"/>
          <w:szCs w:val="30"/>
          <w:shd w:val="clear" w:color="auto" w:fill="FFFFFF"/>
        </w:rPr>
        <w:t xml:space="preserve">В заключение хотелось бы всем пожелать не попадать в подобные ситуации. И помните, что ваше здоровье находится, прежде всего, в ваших руках. Будьте внимательны к своему здоровью! </w:t>
      </w:r>
      <w:r w:rsidR="0084236D" w:rsidRPr="001B18EF">
        <w:rPr>
          <w:b/>
          <w:sz w:val="30"/>
          <w:szCs w:val="30"/>
        </w:rPr>
        <w:t xml:space="preserve">Предупредить травму </w:t>
      </w:r>
      <w:r w:rsidR="0084236D" w:rsidRPr="001B18EF">
        <w:rPr>
          <w:b/>
          <w:sz w:val="30"/>
          <w:szCs w:val="30"/>
        </w:rPr>
        <w:lastRenderedPageBreak/>
        <w:t>гораздо проще, чем обеспечить восстановление своего здоровья.</w:t>
      </w:r>
      <w:r w:rsidRPr="001B18EF">
        <w:rPr>
          <w:b/>
          <w:sz w:val="30"/>
          <w:szCs w:val="30"/>
        </w:rPr>
        <w:t xml:space="preserve"> Внимание и осторожность являются основными средствами для профилактики травматизма</w:t>
      </w:r>
      <w:r w:rsidRPr="001B18EF">
        <w:rPr>
          <w:sz w:val="30"/>
          <w:szCs w:val="30"/>
        </w:rPr>
        <w:t xml:space="preserve">. </w:t>
      </w:r>
    </w:p>
    <w:p w:rsidR="0084236D" w:rsidRPr="001B18EF" w:rsidRDefault="0084236D" w:rsidP="001B18EF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67D93" w:rsidRDefault="00B67D93" w:rsidP="00B67D93">
      <w:pPr>
        <w:pStyle w:val="a4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67D93" w:rsidRDefault="00B67D93" w:rsidP="00B67D93">
      <w:pPr>
        <w:pStyle w:val="a4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Врач-травматолог-ортопед (заведующий) травматологическ</w:t>
      </w:r>
      <w:r w:rsidR="009C64B8">
        <w:rPr>
          <w:rFonts w:ascii="Times New Roman" w:hAnsi="Times New Roman" w:cs="Times New Roman"/>
          <w:sz w:val="30"/>
          <w:szCs w:val="30"/>
        </w:rPr>
        <w:t>им</w:t>
      </w:r>
      <w:r w:rsidR="001306EA">
        <w:rPr>
          <w:rFonts w:ascii="Times New Roman" w:hAnsi="Times New Roman" w:cs="Times New Roman"/>
          <w:sz w:val="30"/>
          <w:szCs w:val="30"/>
        </w:rPr>
        <w:t xml:space="preserve"> (</w:t>
      </w:r>
      <w:r>
        <w:rPr>
          <w:rFonts w:ascii="Times New Roman" w:hAnsi="Times New Roman" w:cs="Times New Roman"/>
          <w:sz w:val="30"/>
          <w:szCs w:val="30"/>
        </w:rPr>
        <w:t>ортопедическ</w:t>
      </w:r>
      <w:r w:rsidR="009C64B8">
        <w:rPr>
          <w:rFonts w:ascii="Times New Roman" w:hAnsi="Times New Roman" w:cs="Times New Roman"/>
          <w:sz w:val="30"/>
          <w:szCs w:val="30"/>
        </w:rPr>
        <w:t>им</w:t>
      </w:r>
      <w:r w:rsidR="001306EA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 xml:space="preserve"> отделени</w:t>
      </w:r>
      <w:r w:rsidR="009C64B8">
        <w:rPr>
          <w:rFonts w:ascii="Times New Roman" w:hAnsi="Times New Roman" w:cs="Times New Roman"/>
          <w:sz w:val="30"/>
          <w:szCs w:val="30"/>
        </w:rPr>
        <w:t>ем</w:t>
      </w:r>
      <w:r>
        <w:rPr>
          <w:rFonts w:ascii="Times New Roman" w:hAnsi="Times New Roman" w:cs="Times New Roman"/>
          <w:sz w:val="30"/>
          <w:szCs w:val="30"/>
        </w:rPr>
        <w:t xml:space="preserve"> Валерий Иванович </w:t>
      </w:r>
      <w:proofErr w:type="spellStart"/>
      <w:r>
        <w:rPr>
          <w:rFonts w:ascii="Times New Roman" w:hAnsi="Times New Roman" w:cs="Times New Roman"/>
          <w:sz w:val="30"/>
          <w:szCs w:val="30"/>
        </w:rPr>
        <w:t>Буткевич</w:t>
      </w:r>
      <w:proofErr w:type="spellEnd"/>
    </w:p>
    <w:p w:rsidR="00F75742" w:rsidRDefault="00F75742" w:rsidP="00B67D93">
      <w:pPr>
        <w:pStyle w:val="a4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75742" w:rsidRPr="00B67D93" w:rsidRDefault="00F75742" w:rsidP="00B67D93">
      <w:pPr>
        <w:pStyle w:val="a4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r>
        <w:rPr>
          <w:rFonts w:ascii="Times New Roman" w:hAnsi="Times New Roman" w:cs="Times New Roman"/>
          <w:noProof/>
          <w:sz w:val="30"/>
          <w:szCs w:val="30"/>
          <w:lang w:bidi="ar-SA"/>
        </w:rPr>
        <w:drawing>
          <wp:inline distT="0" distB="0" distL="0" distR="0">
            <wp:extent cx="6524625" cy="4722184"/>
            <wp:effectExtent l="0" t="0" r="0" b="2540"/>
            <wp:docPr id="2" name="Рисунок 2" descr="C:\Users\ksenzova\Desktop\Травматизм\prof22112022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enzova\Desktop\Травматизм\prof22112022-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4722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75742" w:rsidRPr="00B67D93" w:rsidSect="001B18EF">
      <w:pgSz w:w="11900" w:h="16840"/>
      <w:pgMar w:top="720" w:right="720" w:bottom="720" w:left="720" w:header="977" w:footer="85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A63" w:rsidRDefault="00507A63">
      <w:r>
        <w:separator/>
      </w:r>
    </w:p>
  </w:endnote>
  <w:endnote w:type="continuationSeparator" w:id="0">
    <w:p w:rsidR="00507A63" w:rsidRDefault="00507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A63" w:rsidRDefault="00507A63"/>
  </w:footnote>
  <w:footnote w:type="continuationSeparator" w:id="0">
    <w:p w:rsidR="00507A63" w:rsidRDefault="00507A6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C6572"/>
    <w:rsid w:val="001306EA"/>
    <w:rsid w:val="001B18EF"/>
    <w:rsid w:val="00507A63"/>
    <w:rsid w:val="00752F0B"/>
    <w:rsid w:val="007C2116"/>
    <w:rsid w:val="0084236D"/>
    <w:rsid w:val="008C6572"/>
    <w:rsid w:val="00904256"/>
    <w:rsid w:val="009C64B8"/>
    <w:rsid w:val="00A423AA"/>
    <w:rsid w:val="00B67D93"/>
    <w:rsid w:val="00BC0562"/>
    <w:rsid w:val="00C0248B"/>
    <w:rsid w:val="00C27009"/>
    <w:rsid w:val="00CE5425"/>
    <w:rsid w:val="00DB0A85"/>
    <w:rsid w:val="00F7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4">
    <w:name w:val="Body Text"/>
    <w:basedOn w:val="a"/>
    <w:link w:val="a3"/>
    <w:qFormat/>
    <w:pPr>
      <w:spacing w:after="180" w:line="276" w:lineRule="auto"/>
    </w:pPr>
    <w:rPr>
      <w:rFonts w:ascii="Calibri" w:eastAsia="Calibri" w:hAnsi="Calibri" w:cs="Calibri"/>
      <w:sz w:val="22"/>
      <w:szCs w:val="22"/>
    </w:rPr>
  </w:style>
  <w:style w:type="paragraph" w:styleId="a5">
    <w:name w:val="Normal (Web)"/>
    <w:basedOn w:val="a"/>
    <w:uiPriority w:val="99"/>
    <w:unhideWhenUsed/>
    <w:rsid w:val="001B18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6">
    <w:name w:val="Strong"/>
    <w:basedOn w:val="a0"/>
    <w:uiPriority w:val="22"/>
    <w:qFormat/>
    <w:rsid w:val="001B18E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B18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18E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4">
    <w:name w:val="Body Text"/>
    <w:basedOn w:val="a"/>
    <w:link w:val="a3"/>
    <w:qFormat/>
    <w:pPr>
      <w:spacing w:after="180" w:line="276" w:lineRule="auto"/>
    </w:pPr>
    <w:rPr>
      <w:rFonts w:ascii="Calibri" w:eastAsia="Calibri" w:hAnsi="Calibri" w:cs="Calibri"/>
      <w:sz w:val="22"/>
      <w:szCs w:val="22"/>
    </w:rPr>
  </w:style>
  <w:style w:type="paragraph" w:styleId="a5">
    <w:name w:val="Normal (Web)"/>
    <w:basedOn w:val="a"/>
    <w:uiPriority w:val="99"/>
    <w:unhideWhenUsed/>
    <w:rsid w:val="001B18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6">
    <w:name w:val="Strong"/>
    <w:basedOn w:val="a0"/>
    <w:uiPriority w:val="22"/>
    <w:qFormat/>
    <w:rsid w:val="001B18E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B18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18E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UserNew2</dc:creator>
  <cp:lastModifiedBy>UserNew2</cp:lastModifiedBy>
  <cp:revision>2</cp:revision>
  <cp:lastPrinted>2023-11-23T11:43:00Z</cp:lastPrinted>
  <dcterms:created xsi:type="dcterms:W3CDTF">2023-11-29T12:10:00Z</dcterms:created>
  <dcterms:modified xsi:type="dcterms:W3CDTF">2023-11-29T12:10:00Z</dcterms:modified>
</cp:coreProperties>
</file>